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A6A02" w14:textId="2F3DF666" w:rsidR="00F65FCA" w:rsidRPr="0070776B" w:rsidRDefault="0070776B">
      <w:pPr>
        <w:rPr>
          <w:b/>
          <w:bCs/>
        </w:rPr>
      </w:pPr>
      <w:r w:rsidRPr="0070776B">
        <w:rPr>
          <w:b/>
          <w:bCs/>
        </w:rPr>
        <w:t>Website 8.2</w:t>
      </w:r>
      <w:r w:rsidR="004A1E0F" w:rsidRPr="0070776B">
        <w:rPr>
          <w:b/>
          <w:bCs/>
        </w:rPr>
        <w:t xml:space="preserve">: </w:t>
      </w:r>
      <w:r w:rsidR="00C62646" w:rsidRPr="0070776B">
        <w:rPr>
          <w:b/>
          <w:bCs/>
        </w:rPr>
        <w:t xml:space="preserve">Rangrücktritt mit </w:t>
      </w:r>
      <w:proofErr w:type="spellStart"/>
      <w:r w:rsidR="00C62646" w:rsidRPr="0070776B">
        <w:rPr>
          <w:b/>
          <w:bCs/>
        </w:rPr>
        <w:t>Belassenserklärung</w:t>
      </w:r>
      <w:proofErr w:type="spellEnd"/>
    </w:p>
    <w:tbl>
      <w:tblPr>
        <w:tblStyle w:val="Tabellenraster"/>
        <w:tblW w:w="0" w:type="auto"/>
        <w:tblLook w:val="04A0" w:firstRow="1" w:lastRow="0" w:firstColumn="1" w:lastColumn="0" w:noHBand="0" w:noVBand="1"/>
      </w:tblPr>
      <w:tblGrid>
        <w:gridCol w:w="9062"/>
      </w:tblGrid>
      <w:tr w:rsidR="00254DAB" w14:paraId="283FD164" w14:textId="77777777" w:rsidTr="00254DAB">
        <w:tc>
          <w:tcPr>
            <w:tcW w:w="9212" w:type="dxa"/>
          </w:tcPr>
          <w:p w14:paraId="30618533" w14:textId="77777777" w:rsidR="00254DAB" w:rsidRPr="00254DAB" w:rsidRDefault="00254DAB" w:rsidP="00254DAB">
            <w:pPr>
              <w:jc w:val="both"/>
              <w:rPr>
                <w:i/>
                <w:sz w:val="16"/>
                <w:szCs w:val="16"/>
              </w:rPr>
            </w:pPr>
            <w:r w:rsidRPr="00254DAB">
              <w:rPr>
                <w:i/>
                <w:sz w:val="16"/>
                <w:szCs w:val="16"/>
              </w:rPr>
              <w:t xml:space="preserve">Die enthaltenen Informationen sind allgemeiner Natur und nicht auf die spezielle Situation einer Einzelperson oder einer juristischen Person ausgerichtet. Diese Informationen stellen keine anwaltliche Beratung und keine andere Form rechtsverbindlicher Auskünfte dar. Die rechtliche Weiterentwicklung kann eine Neubewertung der hier dargestellten Informationen erforderlich machen. Obwohl </w:t>
            </w:r>
            <w:r w:rsidR="001C5D85">
              <w:rPr>
                <w:i/>
                <w:sz w:val="16"/>
                <w:szCs w:val="16"/>
              </w:rPr>
              <w:t>wir</w:t>
            </w:r>
            <w:r w:rsidRPr="00254DAB">
              <w:rPr>
                <w:i/>
                <w:sz w:val="16"/>
                <w:szCs w:val="16"/>
              </w:rPr>
              <w:t xml:space="preserve"> diese</w:t>
            </w:r>
            <w:r w:rsidR="001C5D85">
              <w:rPr>
                <w:i/>
                <w:sz w:val="16"/>
                <w:szCs w:val="16"/>
              </w:rPr>
              <w:t>s</w:t>
            </w:r>
            <w:r w:rsidRPr="00254DAB">
              <w:rPr>
                <w:i/>
                <w:sz w:val="16"/>
                <w:szCs w:val="16"/>
              </w:rPr>
              <w:t xml:space="preserve"> </w:t>
            </w:r>
            <w:r w:rsidR="001C5D85">
              <w:rPr>
                <w:i/>
                <w:sz w:val="16"/>
                <w:szCs w:val="16"/>
              </w:rPr>
              <w:t>Muster</w:t>
            </w:r>
            <w:r w:rsidRPr="00254DAB">
              <w:rPr>
                <w:i/>
                <w:sz w:val="16"/>
                <w:szCs w:val="16"/>
              </w:rPr>
              <w:t xml:space="preserve"> mit größter Sorgfalt für Sie vorbereitet habe</w:t>
            </w:r>
            <w:r w:rsidR="001C5D85">
              <w:rPr>
                <w:i/>
                <w:sz w:val="16"/>
                <w:szCs w:val="16"/>
              </w:rPr>
              <w:t>n</w:t>
            </w:r>
            <w:r w:rsidRPr="00254DAB">
              <w:rPr>
                <w:i/>
                <w:sz w:val="16"/>
                <w:szCs w:val="16"/>
              </w:rPr>
              <w:t>, übernehmen wir keine Gewährleistung oder Garantie für Richtigkeit oder Vollständigkeit der Inhalte diese</w:t>
            </w:r>
            <w:r w:rsidR="001C5D85">
              <w:rPr>
                <w:i/>
                <w:sz w:val="16"/>
                <w:szCs w:val="16"/>
              </w:rPr>
              <w:t>s Musters</w:t>
            </w:r>
            <w:r w:rsidRPr="00254DAB">
              <w:rPr>
                <w:i/>
                <w:sz w:val="16"/>
                <w:szCs w:val="16"/>
              </w:rPr>
              <w:t>. Soweit gesetzlich zulässig, übernehmen wir keine Haftung für ein Tun oder Unterlassen, das Sie allein auf Informationen aus diese</w:t>
            </w:r>
            <w:r w:rsidR="001C5D85">
              <w:rPr>
                <w:i/>
                <w:sz w:val="16"/>
                <w:szCs w:val="16"/>
              </w:rPr>
              <w:t>m Muster</w:t>
            </w:r>
            <w:r w:rsidRPr="00254DAB">
              <w:rPr>
                <w:i/>
                <w:sz w:val="16"/>
                <w:szCs w:val="16"/>
              </w:rPr>
              <w:t xml:space="preserve"> gestützt haben. Dies gilt auch dann, wenn diese Informationen ungenau oder unrichtig gewesen sein sollten. Niemand sollte aufgrund dieser Informationen handeln ohne geeigneten fachlichen Rat und ohne gründliche Analyse der betreffenden Situation. </w:t>
            </w:r>
          </w:p>
        </w:tc>
      </w:tr>
    </w:tbl>
    <w:p w14:paraId="3350B754" w14:textId="77777777" w:rsidR="00254DAB" w:rsidRDefault="00254DAB"/>
    <w:p w14:paraId="3A95EEBA" w14:textId="77777777" w:rsidR="008441CA" w:rsidRDefault="008441CA" w:rsidP="004A1E0F">
      <w:pPr>
        <w:jc w:val="center"/>
        <w:rPr>
          <w:b/>
          <w:sz w:val="32"/>
          <w:szCs w:val="32"/>
        </w:rPr>
      </w:pPr>
    </w:p>
    <w:p w14:paraId="24F42DEA" w14:textId="77777777" w:rsidR="004A1E0F" w:rsidRPr="00047C58" w:rsidRDefault="00A074E9" w:rsidP="004A1E0F">
      <w:pPr>
        <w:jc w:val="center"/>
        <w:rPr>
          <w:b/>
          <w:sz w:val="32"/>
          <w:szCs w:val="32"/>
        </w:rPr>
      </w:pPr>
      <w:r>
        <w:rPr>
          <w:b/>
          <w:sz w:val="32"/>
          <w:szCs w:val="32"/>
        </w:rPr>
        <w:t xml:space="preserve">Rangrücktritt- und </w:t>
      </w:r>
      <w:proofErr w:type="spellStart"/>
      <w:r>
        <w:rPr>
          <w:b/>
          <w:sz w:val="32"/>
          <w:szCs w:val="32"/>
        </w:rPr>
        <w:t>Belassensvereinbarung</w:t>
      </w:r>
      <w:proofErr w:type="spellEnd"/>
    </w:p>
    <w:p w14:paraId="46922367" w14:textId="77777777" w:rsidR="004A1E0F" w:rsidRDefault="004A1E0F"/>
    <w:p w14:paraId="6F650580" w14:textId="77777777" w:rsidR="004A1E0F" w:rsidRDefault="00047C58">
      <w:r>
        <w:t>z</w:t>
      </w:r>
      <w:r w:rsidR="004A1E0F">
        <w:t xml:space="preserve">wischen </w:t>
      </w:r>
    </w:p>
    <w:p w14:paraId="1190EC99" w14:textId="77777777" w:rsidR="004A1E0F" w:rsidRDefault="004A1E0F">
      <w:r>
        <w:t>X</w:t>
      </w:r>
    </w:p>
    <w:p w14:paraId="7FD16F09" w14:textId="77777777" w:rsidR="004A1E0F" w:rsidRPr="00EE1726" w:rsidRDefault="004A1E0F" w:rsidP="004A1E0F">
      <w:pPr>
        <w:pStyle w:val="Listenabsatz"/>
        <w:jc w:val="right"/>
        <w:rPr>
          <w:b/>
        </w:rPr>
      </w:pPr>
      <w:r w:rsidRPr="00EE1726">
        <w:rPr>
          <w:b/>
        </w:rPr>
        <w:t xml:space="preserve">- </w:t>
      </w:r>
      <w:r w:rsidR="00A074E9">
        <w:rPr>
          <w:b/>
        </w:rPr>
        <w:t>Darlehens</w:t>
      </w:r>
      <w:r w:rsidRPr="00EE1726">
        <w:rPr>
          <w:b/>
        </w:rPr>
        <w:t>nehmer -</w:t>
      </w:r>
    </w:p>
    <w:p w14:paraId="209DBB16" w14:textId="77777777" w:rsidR="004A1E0F" w:rsidRDefault="004A1E0F" w:rsidP="004A1E0F">
      <w:r>
        <w:t>und</w:t>
      </w:r>
    </w:p>
    <w:p w14:paraId="5E1EF68F" w14:textId="77777777" w:rsidR="004A1E0F" w:rsidRDefault="004A1E0F" w:rsidP="004A1E0F">
      <w:r>
        <w:t>Y</w:t>
      </w:r>
    </w:p>
    <w:p w14:paraId="64E5B54C" w14:textId="77777777" w:rsidR="004A1E0F" w:rsidRDefault="004A1E0F" w:rsidP="004A1E0F">
      <w:pPr>
        <w:jc w:val="right"/>
        <w:rPr>
          <w:b/>
        </w:rPr>
      </w:pPr>
      <w:r w:rsidRPr="00EE1726">
        <w:rPr>
          <w:b/>
        </w:rPr>
        <w:t xml:space="preserve">- </w:t>
      </w:r>
      <w:r w:rsidR="00A074E9">
        <w:rPr>
          <w:b/>
        </w:rPr>
        <w:t>Darlehens</w:t>
      </w:r>
      <w:r w:rsidRPr="00EE1726">
        <w:rPr>
          <w:b/>
        </w:rPr>
        <w:t xml:space="preserve">geber -  </w:t>
      </w:r>
    </w:p>
    <w:p w14:paraId="5B690D48" w14:textId="77777777" w:rsidR="008441CA" w:rsidRDefault="008441CA" w:rsidP="004A1E0F">
      <w:pPr>
        <w:jc w:val="right"/>
        <w:rPr>
          <w:b/>
        </w:rPr>
      </w:pPr>
    </w:p>
    <w:p w14:paraId="682F79D7" w14:textId="77777777" w:rsidR="008441CA" w:rsidRPr="00EE1726" w:rsidRDefault="008441CA" w:rsidP="004A1E0F">
      <w:pPr>
        <w:jc w:val="right"/>
        <w:rPr>
          <w:b/>
        </w:rPr>
      </w:pPr>
    </w:p>
    <w:p w14:paraId="00622286" w14:textId="77777777" w:rsidR="008441CA" w:rsidRPr="008441CA" w:rsidRDefault="004A1E0F" w:rsidP="008441CA">
      <w:pPr>
        <w:pStyle w:val="Listenabsatz"/>
        <w:numPr>
          <w:ilvl w:val="0"/>
          <w:numId w:val="3"/>
        </w:numPr>
        <w:ind w:left="426" w:hanging="426"/>
        <w:rPr>
          <w:b/>
        </w:rPr>
      </w:pPr>
      <w:r w:rsidRPr="00EE1726">
        <w:rPr>
          <w:b/>
        </w:rPr>
        <w:t>Präambel</w:t>
      </w:r>
    </w:p>
    <w:p w14:paraId="4FD313FE" w14:textId="77777777" w:rsidR="004A1E0F" w:rsidRDefault="004A1E0F" w:rsidP="004A1E0F">
      <w:pPr>
        <w:pStyle w:val="Listenabsatz"/>
        <w:ind w:left="426"/>
      </w:pPr>
    </w:p>
    <w:p w14:paraId="6FB2E2A5" w14:textId="77777777" w:rsidR="004A1E0F" w:rsidRDefault="004A1E0F" w:rsidP="004A14B6">
      <w:pPr>
        <w:pStyle w:val="Listenabsatz"/>
        <w:ind w:left="426"/>
        <w:jc w:val="both"/>
      </w:pPr>
      <w:r>
        <w:t>Gemäß Darlehensvertrag vom […] steh</w:t>
      </w:r>
      <w:r w:rsidR="00EE1726">
        <w:t>t</w:t>
      </w:r>
      <w:r>
        <w:t xml:space="preserve"> dem Gläubiger gegenüber dem Schuldner</w:t>
      </w:r>
      <w:r w:rsidR="00EE1726">
        <w:t xml:space="preserve"> ein Betrag in Höhe von EUR […] zuzüglich Zinsen in Höhe von EUR […], insgesamt EUR […] zu</w:t>
      </w:r>
      <w:r w:rsidR="00A074E9">
        <w:t xml:space="preserve"> („</w:t>
      </w:r>
      <w:r w:rsidR="00A074E9" w:rsidRPr="00A074E9">
        <w:rPr>
          <w:b/>
        </w:rPr>
        <w:t>Nachrangdarlehen</w:t>
      </w:r>
      <w:r w:rsidR="00A074E9">
        <w:t>“)</w:t>
      </w:r>
      <w:r w:rsidR="00EE1726">
        <w:t xml:space="preserve">. </w:t>
      </w:r>
    </w:p>
    <w:p w14:paraId="3CADC755" w14:textId="77777777" w:rsidR="00EE1726" w:rsidRDefault="00EE1726" w:rsidP="004A1E0F">
      <w:pPr>
        <w:pStyle w:val="Listenabsatz"/>
        <w:ind w:left="426"/>
      </w:pPr>
    </w:p>
    <w:p w14:paraId="71C4D73A" w14:textId="77777777" w:rsidR="00EE1726" w:rsidRDefault="00EE1726" w:rsidP="004A1E0F">
      <w:pPr>
        <w:pStyle w:val="Listenabsatz"/>
        <w:ind w:left="426"/>
      </w:pPr>
      <w:r>
        <w:t>Das Darlehen ist wie folgt besichert: […].</w:t>
      </w:r>
    </w:p>
    <w:p w14:paraId="2781B39F" w14:textId="77777777" w:rsidR="00EE1726" w:rsidRDefault="00EE1726" w:rsidP="004A1E0F">
      <w:pPr>
        <w:pStyle w:val="Listenabsatz"/>
        <w:ind w:left="426"/>
      </w:pPr>
    </w:p>
    <w:p w14:paraId="35D4B5CD" w14:textId="77777777" w:rsidR="00EE1726" w:rsidRDefault="00EE1726" w:rsidP="004A1E0F">
      <w:pPr>
        <w:pStyle w:val="Listenabsatz"/>
        <w:ind w:left="426"/>
      </w:pPr>
      <w:r>
        <w:t>[…]</w:t>
      </w:r>
    </w:p>
    <w:p w14:paraId="3C4F478C" w14:textId="77777777" w:rsidR="00EE1726" w:rsidRDefault="00EE1726" w:rsidP="004A1E0F">
      <w:pPr>
        <w:pStyle w:val="Listenabsatz"/>
        <w:ind w:left="426"/>
      </w:pPr>
    </w:p>
    <w:p w14:paraId="4878AA0A" w14:textId="77777777" w:rsidR="00EE1726" w:rsidRDefault="00EE1726" w:rsidP="004A1E0F">
      <w:pPr>
        <w:pStyle w:val="Listenabsatz"/>
        <w:ind w:left="426"/>
      </w:pPr>
      <w:r>
        <w:t xml:space="preserve">Dies vorausgeschickt vereinbaren die Parteien was folgt: </w:t>
      </w:r>
    </w:p>
    <w:p w14:paraId="582015DA" w14:textId="77777777" w:rsidR="008441CA" w:rsidRDefault="008441CA" w:rsidP="004A1E0F">
      <w:pPr>
        <w:pStyle w:val="Listenabsatz"/>
        <w:ind w:left="426"/>
      </w:pPr>
    </w:p>
    <w:p w14:paraId="61F32C54" w14:textId="77777777" w:rsidR="00EE1726" w:rsidRDefault="00EE1726" w:rsidP="004A1E0F">
      <w:pPr>
        <w:pStyle w:val="Listenabsatz"/>
        <w:ind w:left="426"/>
      </w:pPr>
    </w:p>
    <w:p w14:paraId="48F86E14" w14:textId="77777777" w:rsidR="00EE1726" w:rsidRPr="00EE1726" w:rsidRDefault="00A074E9" w:rsidP="00EE1726">
      <w:pPr>
        <w:pStyle w:val="Listenabsatz"/>
        <w:numPr>
          <w:ilvl w:val="0"/>
          <w:numId w:val="3"/>
        </w:numPr>
        <w:ind w:left="426" w:hanging="426"/>
        <w:rPr>
          <w:b/>
        </w:rPr>
      </w:pPr>
      <w:r>
        <w:rPr>
          <w:b/>
        </w:rPr>
        <w:t>Rangrücktritt</w:t>
      </w:r>
    </w:p>
    <w:p w14:paraId="7DA3CDC1" w14:textId="77777777" w:rsidR="00EE1726" w:rsidRDefault="00EE1726" w:rsidP="00EE1726">
      <w:pPr>
        <w:pStyle w:val="Listenabsatz"/>
        <w:ind w:left="426"/>
      </w:pPr>
    </w:p>
    <w:p w14:paraId="101952D0" w14:textId="77777777" w:rsidR="00A074E9" w:rsidRDefault="00A074E9" w:rsidP="004A14B6">
      <w:pPr>
        <w:pStyle w:val="Listenabsatz"/>
        <w:ind w:left="426" w:hanging="426"/>
        <w:jc w:val="both"/>
      </w:pPr>
      <w:r>
        <w:t>2.1</w:t>
      </w:r>
      <w:r>
        <w:tab/>
        <w:t xml:space="preserve">Zur Vermeidung einer insolvenzrechtlichen [Zahlungsunfähigkeit und] Überschuldung des Kreditnehmers im Sinne von § 19 Abs. 2 Insolvenzordnung [sowie für den Fall der Durchführung eines Liquidationsverfahrens] vereinbaren der Darlehensgeber und der Darlehensnehmer </w:t>
      </w:r>
      <w:r>
        <w:lastRenderedPageBreak/>
        <w:t>hiermit gemäß § 39 Abs. 2 Insolvenzordnung  hinsichtlich sämtlicher gegenwärtiger und zukünftiger Ansprüche des Darlehensgebers aus den Nachrangdarlehen – einschließlich Verzinsung</w:t>
      </w:r>
      <w:r w:rsidR="0046157A">
        <w:t>, Kosten</w:t>
      </w:r>
      <w:r>
        <w:t xml:space="preserve"> und Ansprüchen </w:t>
      </w:r>
      <w:r w:rsidR="00EE1753">
        <w:t xml:space="preserve">[und allen daran haftenden Rechten] </w:t>
      </w:r>
      <w:r>
        <w:t>infolge einer etwaigen Kündigung – („</w:t>
      </w:r>
      <w:r w:rsidRPr="004A14B6">
        <w:rPr>
          <w:b/>
        </w:rPr>
        <w:t>Nachrangforderungen</w:t>
      </w:r>
      <w:r>
        <w:t>“) einen Nachrang in der Weise, dass die Ansprüche erst nach sämtlichen in § 39 Abs. 1 Nr. 1 bis 5 Insolvenzordnung bezeichneten Ansprüchen und Forderungen</w:t>
      </w:r>
      <w:r w:rsidR="00B77E08">
        <w:t>, auch bedingten oder befristeten,</w:t>
      </w:r>
      <w:r>
        <w:t xml:space="preserve"> aller bestehenden und zukünftigen Gläubiger des Darlehensnehmers zu befriedigen sind. </w:t>
      </w:r>
    </w:p>
    <w:p w14:paraId="368AA60B" w14:textId="77777777" w:rsidR="00A074E9" w:rsidRDefault="00A074E9" w:rsidP="00A074E9">
      <w:pPr>
        <w:pStyle w:val="Listenabsatz"/>
        <w:ind w:left="426"/>
        <w:jc w:val="both"/>
      </w:pPr>
    </w:p>
    <w:p w14:paraId="0010BB7B" w14:textId="77777777" w:rsidR="00A074E9" w:rsidRDefault="004A14B6" w:rsidP="004A14B6">
      <w:pPr>
        <w:pStyle w:val="Listenabsatz"/>
        <w:ind w:left="426" w:hanging="426"/>
        <w:jc w:val="both"/>
      </w:pPr>
      <w:r>
        <w:t>2</w:t>
      </w:r>
      <w:r w:rsidR="00A074E9">
        <w:t>.2</w:t>
      </w:r>
      <w:r w:rsidR="00A074E9">
        <w:tab/>
        <w:t>Die Nachrangforderungen</w:t>
      </w:r>
      <w:r>
        <w:t xml:space="preserve"> </w:t>
      </w:r>
      <w:r w:rsidR="00A074E9">
        <w:t xml:space="preserve">können nur aus künftigen Jahresüberschüssen, einem etwaigen Liquidationsüberschuss oder </w:t>
      </w:r>
      <w:proofErr w:type="gramStart"/>
      <w:r w:rsidR="00A074E9">
        <w:t>aus sonstigem freien Vermögen</w:t>
      </w:r>
      <w:proofErr w:type="gramEnd"/>
      <w:r w:rsidR="00A074E9">
        <w:t>, das nach Befriedigung aller anderen Gläubiger des Darlehensnehmers verbleibt, beglichen werden. D</w:t>
      </w:r>
      <w:r>
        <w:t>er</w:t>
      </w:r>
      <w:r w:rsidR="00A074E9">
        <w:t xml:space="preserve"> Darlehensgeber verpflichte</w:t>
      </w:r>
      <w:r>
        <w:t>t</w:t>
      </w:r>
      <w:r w:rsidR="00A074E9">
        <w:t xml:space="preserve"> sich, </w:t>
      </w:r>
      <w:r>
        <w:t>seine</w:t>
      </w:r>
      <w:r w:rsidR="00A074E9">
        <w:t xml:space="preserve"> Nachrangforderungen solange und soweit nicht geltend zu machen, wie die Befriedigung dieser Forderungen einen Grund für die Eröffnung des Insolvenzverfahrens über das Vermögen des Darlehensnehmers herbeiführen würde, also zu einer </w:t>
      </w:r>
      <w:r>
        <w:t xml:space="preserve">[drohenden] </w:t>
      </w:r>
      <w:r w:rsidR="00A074E9">
        <w:t>Zahlungsunfähigkeit des Darlehensnehmers im Sinne von § 17 Insolvenzordnung oder einer Überschuldung des Darlehensnehmers im Sinne von § 19 Insolvenzordnung (in ihrer im jeweiligen Zeitpunkt geltenden Fassung) führen würde (qualifizier</w:t>
      </w:r>
      <w:r w:rsidR="00594E07">
        <w:t>e</w:t>
      </w:r>
      <w:r>
        <w:t>nder</w:t>
      </w:r>
      <w:r w:rsidR="00A074E9">
        <w:t xml:space="preserve"> Rangrücktritt). </w:t>
      </w:r>
    </w:p>
    <w:p w14:paraId="1CF51C1A" w14:textId="77777777" w:rsidR="008441CA" w:rsidRDefault="008441CA" w:rsidP="004A14B6">
      <w:pPr>
        <w:pStyle w:val="Listenabsatz"/>
        <w:ind w:left="426" w:hanging="426"/>
        <w:jc w:val="both"/>
      </w:pPr>
    </w:p>
    <w:p w14:paraId="0243D0B1" w14:textId="77777777" w:rsidR="00EE1726" w:rsidRDefault="00EE1726" w:rsidP="00EE1726">
      <w:pPr>
        <w:pStyle w:val="Listenabsatz"/>
        <w:ind w:left="426"/>
      </w:pPr>
    </w:p>
    <w:p w14:paraId="7EA9BCBC" w14:textId="77777777" w:rsidR="00EE1726" w:rsidRPr="00007257" w:rsidRDefault="009E3A8F" w:rsidP="00EE1726">
      <w:pPr>
        <w:pStyle w:val="Listenabsatz"/>
        <w:numPr>
          <w:ilvl w:val="0"/>
          <w:numId w:val="3"/>
        </w:numPr>
        <w:ind w:left="426" w:hanging="426"/>
        <w:rPr>
          <w:b/>
        </w:rPr>
      </w:pPr>
      <w:proofErr w:type="spellStart"/>
      <w:r>
        <w:rPr>
          <w:b/>
        </w:rPr>
        <w:t>Belassenserklärung</w:t>
      </w:r>
      <w:proofErr w:type="spellEnd"/>
    </w:p>
    <w:p w14:paraId="50BA7F78" w14:textId="77777777" w:rsidR="00EE1726" w:rsidRDefault="00EE1726" w:rsidP="00EE1726">
      <w:pPr>
        <w:pStyle w:val="Listenabsatz"/>
        <w:ind w:left="426"/>
      </w:pPr>
    </w:p>
    <w:p w14:paraId="1DB9033A" w14:textId="77777777" w:rsidR="00EE1753" w:rsidRDefault="009E3A8F" w:rsidP="00B77E08">
      <w:pPr>
        <w:pStyle w:val="Listenabsatz"/>
        <w:ind w:left="426" w:hanging="426"/>
        <w:jc w:val="both"/>
      </w:pPr>
      <w:r>
        <w:t>3.1</w:t>
      </w:r>
      <w:r>
        <w:tab/>
        <w:t xml:space="preserve">Der Darlehensgeber (auch etwaige Rechtsnachfolger oder sonstige Verfügungsberechtigte) </w:t>
      </w:r>
      <w:r w:rsidR="00EE1753">
        <w:t>verpflichtet sich gegenüber dem Darlehensnehmer [und zugleich gegenüber …],</w:t>
      </w:r>
      <w:r>
        <w:t xml:space="preserve"> seine Nachrangforderungen </w:t>
      </w:r>
      <w:r w:rsidR="00EE1753">
        <w:t xml:space="preserve">dem Darlehensnehmer zu belassen und nicht über sie zu verfügen, insbesondere </w:t>
      </w:r>
    </w:p>
    <w:p w14:paraId="5DBD795F" w14:textId="77777777" w:rsidR="00EE1753" w:rsidRDefault="00EE1753" w:rsidP="00EE1753">
      <w:pPr>
        <w:pStyle w:val="Listenabsatz"/>
        <w:numPr>
          <w:ilvl w:val="0"/>
          <w:numId w:val="5"/>
        </w:numPr>
        <w:jc w:val="both"/>
      </w:pPr>
      <w:r>
        <w:t xml:space="preserve">sie nicht zu kündigen, einzuziehen oder auf sie zu verzichten, </w:t>
      </w:r>
    </w:p>
    <w:p w14:paraId="48E61F48" w14:textId="77777777" w:rsidR="00EE1753" w:rsidRDefault="00EE1753" w:rsidP="00EE1753">
      <w:pPr>
        <w:pStyle w:val="Listenabsatz"/>
        <w:numPr>
          <w:ilvl w:val="0"/>
          <w:numId w:val="5"/>
        </w:numPr>
        <w:jc w:val="both"/>
      </w:pPr>
      <w:r>
        <w:t>für sie gestell</w:t>
      </w:r>
      <w:r w:rsidR="00B77E08">
        <w:t>t</w:t>
      </w:r>
      <w:r>
        <w:t xml:space="preserve">e Sicherheiten nicht zu verwerten, </w:t>
      </w:r>
    </w:p>
    <w:p w14:paraId="3F4AEAF8" w14:textId="77777777" w:rsidR="00B77E08" w:rsidRDefault="00B77E08" w:rsidP="00EE1753">
      <w:pPr>
        <w:pStyle w:val="Listenabsatz"/>
        <w:numPr>
          <w:ilvl w:val="0"/>
          <w:numId w:val="5"/>
        </w:numPr>
        <w:jc w:val="both"/>
      </w:pPr>
      <w:r>
        <w:t>keine Sicherheit, Garantie oder anderweite Absicherung im Hinblick auf die Nachrangforderungen entgegenzunehmen, zu erlauben oder zu unterhalten,</w:t>
      </w:r>
    </w:p>
    <w:p w14:paraId="3824EF75" w14:textId="77777777" w:rsidR="00EE1753" w:rsidRDefault="00EE1753" w:rsidP="00EE1753">
      <w:pPr>
        <w:pStyle w:val="Listenabsatz"/>
        <w:numPr>
          <w:ilvl w:val="0"/>
          <w:numId w:val="5"/>
        </w:numPr>
        <w:jc w:val="both"/>
      </w:pPr>
      <w:r>
        <w:t xml:space="preserve">sie nicht gegen Forderungen der Gesellschaft aufzurechnen, </w:t>
      </w:r>
    </w:p>
    <w:p w14:paraId="7C031A4A" w14:textId="77777777" w:rsidR="00EE1753" w:rsidRDefault="00EE1753" w:rsidP="00EE1753">
      <w:pPr>
        <w:pStyle w:val="Listenabsatz"/>
        <w:numPr>
          <w:ilvl w:val="0"/>
          <w:numId w:val="5"/>
        </w:numPr>
        <w:jc w:val="both"/>
      </w:pPr>
      <w:r>
        <w:t xml:space="preserve">sie nicht an einen Dritten abzutreten, zu verpfänden, </w:t>
      </w:r>
    </w:p>
    <w:p w14:paraId="1E149154" w14:textId="77777777" w:rsidR="00EE1753" w:rsidRDefault="00EE1753" w:rsidP="00EE1753">
      <w:pPr>
        <w:pStyle w:val="Listenabsatz"/>
        <w:numPr>
          <w:ilvl w:val="0"/>
          <w:numId w:val="5"/>
        </w:numPr>
        <w:jc w:val="both"/>
      </w:pPr>
      <w:r>
        <w:t>[…]</w:t>
      </w:r>
    </w:p>
    <w:p w14:paraId="16181484" w14:textId="77777777" w:rsidR="00EE1753" w:rsidRDefault="00EE1753" w:rsidP="00EE1753">
      <w:pPr>
        <w:ind w:left="426"/>
        <w:jc w:val="both"/>
      </w:pPr>
      <w:r>
        <w:t xml:space="preserve">solange sie </w:t>
      </w:r>
      <w:r w:rsidR="008441CA">
        <w:t xml:space="preserve">qualifiziert als wirtschaftliches Eigenkapital </w:t>
      </w:r>
      <w:r>
        <w:t xml:space="preserve">zur </w:t>
      </w:r>
      <w:r w:rsidR="00F70FE9">
        <w:t>Herstellung eines angemessenen Eigenkapitals benötigt werden (vgl. IDW S6 FAQ 5.5).</w:t>
      </w:r>
    </w:p>
    <w:p w14:paraId="34D7CCFE" w14:textId="77777777" w:rsidR="008441CA" w:rsidRDefault="008441CA" w:rsidP="00EE1753">
      <w:pPr>
        <w:ind w:left="426"/>
        <w:jc w:val="both"/>
      </w:pPr>
    </w:p>
    <w:p w14:paraId="55DFF939" w14:textId="77777777" w:rsidR="00007257" w:rsidRPr="00007257" w:rsidRDefault="00007257" w:rsidP="00007257">
      <w:pPr>
        <w:pStyle w:val="Listenabsatz"/>
        <w:numPr>
          <w:ilvl w:val="0"/>
          <w:numId w:val="3"/>
        </w:numPr>
        <w:ind w:left="426" w:hanging="426"/>
        <w:rPr>
          <w:b/>
        </w:rPr>
      </w:pPr>
      <w:r w:rsidRPr="00007257">
        <w:rPr>
          <w:b/>
        </w:rPr>
        <w:t>Schlussbestimmungen</w:t>
      </w:r>
    </w:p>
    <w:p w14:paraId="0C68EE74" w14:textId="77777777" w:rsidR="00007257" w:rsidRDefault="00007257" w:rsidP="002023E1">
      <w:pPr>
        <w:pStyle w:val="Listenabsatz"/>
        <w:ind w:left="426"/>
      </w:pPr>
    </w:p>
    <w:p w14:paraId="30909D73" w14:textId="77777777" w:rsidR="00007257" w:rsidRDefault="00007257" w:rsidP="002023E1">
      <w:pPr>
        <w:pStyle w:val="Listenabsatz"/>
        <w:ind w:left="426"/>
      </w:pPr>
      <w:r>
        <w:t xml:space="preserve">Erfüllungsort ist […]. </w:t>
      </w:r>
    </w:p>
    <w:p w14:paraId="36F51F4B" w14:textId="77777777" w:rsidR="00007257" w:rsidRDefault="00007257" w:rsidP="002023E1">
      <w:pPr>
        <w:pStyle w:val="Listenabsatz"/>
        <w:ind w:left="426"/>
      </w:pPr>
      <w:r>
        <w:t>Gerichtsstand ist […]</w:t>
      </w:r>
    </w:p>
    <w:p w14:paraId="74BE43E7" w14:textId="77777777" w:rsidR="00007257" w:rsidRDefault="00007257" w:rsidP="002023E1">
      <w:pPr>
        <w:pStyle w:val="Listenabsatz"/>
        <w:ind w:left="426"/>
      </w:pPr>
      <w:r>
        <w:t>Dieser Vertrag unterliegt ausschließlich deutschem Recht.</w:t>
      </w:r>
    </w:p>
    <w:p w14:paraId="423FF5F2" w14:textId="77777777" w:rsidR="00254DAB" w:rsidRDefault="00254DAB" w:rsidP="002023E1">
      <w:pPr>
        <w:pStyle w:val="Listenabsatz"/>
        <w:ind w:left="426"/>
      </w:pPr>
    </w:p>
    <w:p w14:paraId="2ACB16AA" w14:textId="77777777" w:rsidR="00254DAB" w:rsidRDefault="00254DAB" w:rsidP="002023E1">
      <w:pPr>
        <w:pStyle w:val="Listenabsatz"/>
        <w:ind w:left="426"/>
      </w:pPr>
      <w:r>
        <w:t>Schriftformklausel</w:t>
      </w:r>
    </w:p>
    <w:p w14:paraId="4C3131C0" w14:textId="77777777" w:rsidR="00254DAB" w:rsidRDefault="00254DAB" w:rsidP="002023E1">
      <w:pPr>
        <w:pStyle w:val="Listenabsatz"/>
        <w:ind w:left="426"/>
      </w:pPr>
      <w:r>
        <w:t xml:space="preserve">Salvatorische Klausel </w:t>
      </w:r>
    </w:p>
    <w:p w14:paraId="164E8338" w14:textId="77777777" w:rsidR="004A1E0F" w:rsidRDefault="00007257" w:rsidP="008441CA">
      <w:pPr>
        <w:pStyle w:val="Listenabsatz"/>
        <w:ind w:left="426"/>
      </w:pPr>
      <w: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254DAB" w14:paraId="3C29C86A" w14:textId="77777777" w:rsidTr="00254DAB">
        <w:tc>
          <w:tcPr>
            <w:tcW w:w="4606" w:type="dxa"/>
          </w:tcPr>
          <w:p w14:paraId="5D0CC778" w14:textId="77777777" w:rsidR="00254DAB" w:rsidRDefault="00254DAB" w:rsidP="00254DAB">
            <w:r>
              <w:lastRenderedPageBreak/>
              <w:t>Ort, Datum</w:t>
            </w:r>
          </w:p>
        </w:tc>
        <w:tc>
          <w:tcPr>
            <w:tcW w:w="4606" w:type="dxa"/>
          </w:tcPr>
          <w:p w14:paraId="4E4D356A" w14:textId="77777777" w:rsidR="00254DAB" w:rsidRDefault="00254DAB" w:rsidP="00254DAB">
            <w:r>
              <w:t>Ort, Datum</w:t>
            </w:r>
          </w:p>
          <w:p w14:paraId="0306EFCA" w14:textId="77777777" w:rsidR="00254DAB" w:rsidRDefault="00254DAB" w:rsidP="00254DAB"/>
        </w:tc>
      </w:tr>
      <w:tr w:rsidR="00254DAB" w14:paraId="1F6F7F4F" w14:textId="77777777" w:rsidTr="00254DAB">
        <w:tc>
          <w:tcPr>
            <w:tcW w:w="4606" w:type="dxa"/>
          </w:tcPr>
          <w:p w14:paraId="29FA4E8C" w14:textId="77777777" w:rsidR="00254DAB" w:rsidRDefault="00254DAB" w:rsidP="00254DAB">
            <w:r>
              <w:t>______________________________</w:t>
            </w:r>
            <w:r>
              <w:br/>
            </w:r>
          </w:p>
          <w:p w14:paraId="02A418A5" w14:textId="77777777" w:rsidR="00254DAB" w:rsidRDefault="00254DAB" w:rsidP="00254DAB"/>
          <w:p w14:paraId="6C5225DD" w14:textId="77777777" w:rsidR="00254DAB" w:rsidRDefault="00254DAB" w:rsidP="00254DAB"/>
        </w:tc>
        <w:tc>
          <w:tcPr>
            <w:tcW w:w="4606" w:type="dxa"/>
          </w:tcPr>
          <w:p w14:paraId="26838AC5" w14:textId="77777777" w:rsidR="00254DAB" w:rsidRDefault="00254DAB" w:rsidP="00254DAB">
            <w:r>
              <w:t>______________________________</w:t>
            </w:r>
            <w:r>
              <w:br/>
            </w:r>
          </w:p>
        </w:tc>
      </w:tr>
      <w:tr w:rsidR="00254DAB" w14:paraId="3F877B08" w14:textId="77777777" w:rsidTr="00254DAB">
        <w:tc>
          <w:tcPr>
            <w:tcW w:w="4606" w:type="dxa"/>
          </w:tcPr>
          <w:p w14:paraId="1373C814" w14:textId="77777777" w:rsidR="00254DAB" w:rsidRDefault="00254DAB" w:rsidP="00254DAB">
            <w:r>
              <w:t>______________________________</w:t>
            </w:r>
          </w:p>
          <w:p w14:paraId="5BCF5A97" w14:textId="77777777" w:rsidR="00254DAB" w:rsidRDefault="00254DAB" w:rsidP="00254DAB">
            <w:r>
              <w:t>X</w:t>
            </w:r>
          </w:p>
          <w:p w14:paraId="3CD33CF4" w14:textId="77777777" w:rsidR="00254DAB" w:rsidRDefault="00254DAB" w:rsidP="00254DAB">
            <w:r>
              <w:t>Geschäftsführer</w:t>
            </w:r>
          </w:p>
        </w:tc>
        <w:tc>
          <w:tcPr>
            <w:tcW w:w="4606" w:type="dxa"/>
          </w:tcPr>
          <w:p w14:paraId="0ED63E47" w14:textId="77777777" w:rsidR="00254DAB" w:rsidRDefault="00254DAB" w:rsidP="00254DAB">
            <w:r>
              <w:t>______________________________</w:t>
            </w:r>
          </w:p>
          <w:p w14:paraId="4C1FD0E8" w14:textId="77777777" w:rsidR="00254DAB" w:rsidRDefault="00254DAB" w:rsidP="00254DAB">
            <w:r>
              <w:t>Y</w:t>
            </w:r>
          </w:p>
          <w:p w14:paraId="7B9E2713" w14:textId="77777777" w:rsidR="00254DAB" w:rsidRDefault="00254DAB" w:rsidP="00254DAB">
            <w:r>
              <w:t>Geschäftsführer</w:t>
            </w:r>
          </w:p>
          <w:p w14:paraId="7D4DF916" w14:textId="77777777" w:rsidR="008441CA" w:rsidRDefault="008441CA" w:rsidP="00254DAB"/>
          <w:p w14:paraId="3359C47E" w14:textId="77777777" w:rsidR="008441CA" w:rsidRDefault="008441CA" w:rsidP="00254DAB"/>
          <w:p w14:paraId="15D3E739" w14:textId="77777777" w:rsidR="008441CA" w:rsidRDefault="008441CA" w:rsidP="00254DAB"/>
          <w:p w14:paraId="7D5A3A30" w14:textId="77777777" w:rsidR="008441CA" w:rsidRDefault="008441CA" w:rsidP="00254DAB"/>
          <w:p w14:paraId="09774465" w14:textId="77777777" w:rsidR="008441CA" w:rsidRDefault="008441CA" w:rsidP="00254DAB"/>
        </w:tc>
      </w:tr>
    </w:tbl>
    <w:p w14:paraId="4B87BF6B" w14:textId="77777777" w:rsidR="00F70FE9" w:rsidRPr="00E975B9" w:rsidRDefault="00F70FE9" w:rsidP="00E975B9">
      <w:pPr>
        <w:pBdr>
          <w:top w:val="single" w:sz="4" w:space="1" w:color="auto"/>
          <w:left w:val="single" w:sz="4" w:space="4" w:color="auto"/>
          <w:bottom w:val="single" w:sz="4" w:space="1" w:color="auto"/>
          <w:right w:val="single" w:sz="4" w:space="4" w:color="auto"/>
        </w:pBdr>
        <w:jc w:val="both"/>
        <w:rPr>
          <w:b/>
          <w:i/>
          <w:sz w:val="24"/>
          <w:szCs w:val="24"/>
        </w:rPr>
      </w:pPr>
      <w:r w:rsidRPr="00E975B9">
        <w:rPr>
          <w:b/>
          <w:i/>
          <w:sz w:val="24"/>
          <w:szCs w:val="24"/>
        </w:rPr>
        <w:t xml:space="preserve">Bitte beachten Sie: gerade bei Rangrücktrittsvereinbarungen kann ein Muster nur eine erste Indikation geben, welche Formulierung </w:t>
      </w:r>
      <w:r w:rsidR="00E975B9">
        <w:rPr>
          <w:b/>
          <w:i/>
          <w:sz w:val="24"/>
          <w:szCs w:val="24"/>
        </w:rPr>
        <w:t xml:space="preserve">im konkreten Einzelfall </w:t>
      </w:r>
      <w:r w:rsidRPr="00E975B9">
        <w:rPr>
          <w:b/>
          <w:i/>
          <w:sz w:val="24"/>
          <w:szCs w:val="24"/>
        </w:rPr>
        <w:t xml:space="preserve">zweckmäßig und geeignet ist. Aufgrund der hohen wirtschaftlichen Bedeutung sollte vor dem Abschluss </w:t>
      </w:r>
      <w:r w:rsidR="00E975B9">
        <w:rPr>
          <w:b/>
          <w:i/>
          <w:sz w:val="24"/>
          <w:szCs w:val="24"/>
        </w:rPr>
        <w:t>stets</w:t>
      </w:r>
      <w:r w:rsidRPr="00E975B9">
        <w:rPr>
          <w:b/>
          <w:i/>
          <w:sz w:val="24"/>
          <w:szCs w:val="24"/>
        </w:rPr>
        <w:t xml:space="preserve"> fachkundiger Rat eingeholt werden. Es gibt Sachverhalte, die eine Anpassung des vorstehenden Musters erforderlich machen können. Dies betrifft insbesondere Rangrücktrittsvereinbarungen vor einem aufsichtsrechtliche Hintergrund (Vermeidung erlaubnispflichtiger Bankgeschäfte</w:t>
      </w:r>
      <w:r w:rsidR="00E975B9" w:rsidRPr="00E975B9">
        <w:rPr>
          <w:b/>
          <w:i/>
          <w:sz w:val="24"/>
          <w:szCs w:val="24"/>
        </w:rPr>
        <w:t xml:space="preserve"> durch Nachrangigkeit von Darlehen), AGB-rechtliche Anforderungen an Transparenz und Klarheit der Aussagen, auch im speziellen Kontext, Einbeziehung </w:t>
      </w:r>
      <w:r w:rsidR="00E975B9">
        <w:rPr>
          <w:b/>
          <w:i/>
          <w:sz w:val="24"/>
          <w:szCs w:val="24"/>
        </w:rPr>
        <w:t>spezieller Finanzierungsanforderungen im Verhältnis zu Banken</w:t>
      </w:r>
      <w:r w:rsidR="00E975B9" w:rsidRPr="00E975B9">
        <w:rPr>
          <w:b/>
          <w:i/>
          <w:sz w:val="24"/>
          <w:szCs w:val="24"/>
        </w:rPr>
        <w:t xml:space="preserve"> und Berücksichtigung von Sicherheiten.</w:t>
      </w:r>
    </w:p>
    <w:p w14:paraId="31C739B9" w14:textId="77777777" w:rsidR="00F70FE9" w:rsidRDefault="00F70FE9" w:rsidP="00254DAB"/>
    <w:p w14:paraId="42FE3D7B" w14:textId="77777777" w:rsidR="00F70FE9" w:rsidRPr="00254DAB" w:rsidRDefault="00F70FE9" w:rsidP="00254DAB"/>
    <w:sectPr w:rsidR="00F70FE9" w:rsidRPr="00254DA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B48DA"/>
    <w:multiLevelType w:val="hybridMultilevel"/>
    <w:tmpl w:val="F87C3FF2"/>
    <w:lvl w:ilvl="0" w:tplc="14F08C82">
      <w:start w:val="3"/>
      <w:numFmt w:val="bullet"/>
      <w:lvlText w:val="-"/>
      <w:lvlJc w:val="left"/>
      <w:pPr>
        <w:ind w:left="786" w:hanging="360"/>
      </w:pPr>
      <w:rPr>
        <w:rFonts w:ascii="Calibri" w:eastAsiaTheme="minorHAnsi" w:hAnsi="Calibri" w:cs="Calibri"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15:restartNumberingAfterBreak="0">
    <w:nsid w:val="2E565970"/>
    <w:multiLevelType w:val="hybridMultilevel"/>
    <w:tmpl w:val="4798F3C2"/>
    <w:lvl w:ilvl="0" w:tplc="320C793A">
      <w:start w:val="3"/>
      <w:numFmt w:val="bullet"/>
      <w:lvlText w:val="-"/>
      <w:lvlJc w:val="left"/>
      <w:pPr>
        <w:ind w:left="786" w:hanging="360"/>
      </w:pPr>
      <w:rPr>
        <w:rFonts w:ascii="Calibri" w:eastAsiaTheme="minorHAnsi" w:hAnsi="Calibri" w:cs="Calibri"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 w15:restartNumberingAfterBreak="0">
    <w:nsid w:val="30141E88"/>
    <w:multiLevelType w:val="hybridMultilevel"/>
    <w:tmpl w:val="D86428EC"/>
    <w:lvl w:ilvl="0" w:tplc="83944972">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16D6658"/>
    <w:multiLevelType w:val="hybridMultilevel"/>
    <w:tmpl w:val="92A09D0A"/>
    <w:lvl w:ilvl="0" w:tplc="08A4BB5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C50FB7"/>
    <w:multiLevelType w:val="hybridMultilevel"/>
    <w:tmpl w:val="01A8E144"/>
    <w:lvl w:ilvl="0" w:tplc="83944972">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0F"/>
    <w:rsid w:val="00007257"/>
    <w:rsid w:val="00047C58"/>
    <w:rsid w:val="00071B64"/>
    <w:rsid w:val="001C5D85"/>
    <w:rsid w:val="002023E1"/>
    <w:rsid w:val="00254DAB"/>
    <w:rsid w:val="0046157A"/>
    <w:rsid w:val="004A14B6"/>
    <w:rsid w:val="004A1E0F"/>
    <w:rsid w:val="00594E07"/>
    <w:rsid w:val="0070776B"/>
    <w:rsid w:val="008441CA"/>
    <w:rsid w:val="009E3A8F"/>
    <w:rsid w:val="00A074E9"/>
    <w:rsid w:val="00A677F7"/>
    <w:rsid w:val="00B77E08"/>
    <w:rsid w:val="00C62646"/>
    <w:rsid w:val="00CB7FB3"/>
    <w:rsid w:val="00CE309D"/>
    <w:rsid w:val="00E975B9"/>
    <w:rsid w:val="00EE1726"/>
    <w:rsid w:val="00EE1753"/>
    <w:rsid w:val="00F65FCA"/>
    <w:rsid w:val="00F70FE9"/>
    <w:rsid w:val="00F877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7A7B6"/>
  <w15:chartTrackingRefBased/>
  <w15:docId w15:val="{6D579D14-F27F-4284-B395-3AE2F31A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A1E0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A1E0F"/>
    <w:pPr>
      <w:ind w:left="720"/>
      <w:contextualSpacing/>
    </w:pPr>
  </w:style>
  <w:style w:type="character" w:customStyle="1" w:styleId="berschrift1Zchn">
    <w:name w:val="Überschrift 1 Zchn"/>
    <w:basedOn w:val="Absatz-Standardschriftart"/>
    <w:link w:val="berschrift1"/>
    <w:uiPriority w:val="9"/>
    <w:rsid w:val="004A1E0F"/>
    <w:rPr>
      <w:rFonts w:asciiTheme="majorHAnsi" w:eastAsiaTheme="majorEastAsia" w:hAnsiTheme="majorHAnsi" w:cstheme="majorBidi"/>
      <w:color w:val="365F91" w:themeColor="accent1" w:themeShade="BF"/>
      <w:sz w:val="32"/>
      <w:szCs w:val="32"/>
    </w:rPr>
  </w:style>
  <w:style w:type="table" w:styleId="Tabellenraster">
    <w:name w:val="Table Grid"/>
    <w:basedOn w:val="NormaleTabelle"/>
    <w:uiPriority w:val="59"/>
    <w:rsid w:val="00254D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520E7-3BDD-47FA-9CEA-9FF16D9DE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689</Words>
  <Characters>4346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GSK Stockmann</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GSK</dc:creator>
  <cp:keywords/>
  <dc:description/>
  <cp:lastModifiedBy>Henning Werner</cp:lastModifiedBy>
  <cp:revision>2</cp:revision>
  <dcterms:created xsi:type="dcterms:W3CDTF">2021-03-19T09:37:00Z</dcterms:created>
  <dcterms:modified xsi:type="dcterms:W3CDTF">2021-03-19T09:37:00Z</dcterms:modified>
</cp:coreProperties>
</file>